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44DE2" w14:textId="77777777" w:rsidR="00E82342" w:rsidRDefault="00000000">
      <w:pPr>
        <w:spacing w:after="561" w:line="265" w:lineRule="auto"/>
        <w:ind w:left="1363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Podstawowe kryteria jakie należy spełnić aby dołączyć do programu:</w:t>
      </w:r>
    </w:p>
    <w:p w14:paraId="34ECC7F2" w14:textId="77777777" w:rsidR="00E82342" w:rsidRDefault="00000000">
      <w:pPr>
        <w:spacing w:after="262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Katalog ras bydła dopuszczonych do certyfikacji w Systemie QMP:</w:t>
      </w:r>
    </w:p>
    <w:p w14:paraId="7ABF57AB" w14:textId="77777777" w:rsidR="00E82342" w:rsidRDefault="00000000">
      <w:pPr>
        <w:numPr>
          <w:ilvl w:val="0"/>
          <w:numId w:val="1"/>
        </w:numPr>
        <w:spacing w:after="4" w:line="265" w:lineRule="auto"/>
        <w:ind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bydło ras mięsnych</w:t>
      </w:r>
    </w:p>
    <w:tbl>
      <w:tblPr>
        <w:tblStyle w:val="TableGrid"/>
        <w:tblW w:w="7507" w:type="dxa"/>
        <w:tblInd w:w="48" w:type="dxa"/>
        <w:tblCellMar>
          <w:top w:w="3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5673"/>
      </w:tblGrid>
      <w:tr w:rsidR="00E82342" w14:paraId="38E260E2" w14:textId="77777777">
        <w:trPr>
          <w:trHeight w:val="3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9932346" w14:textId="77777777" w:rsidR="00E8234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(LM)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Limousine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CBCFA7D" w14:textId="77777777" w:rsidR="00E82342" w:rsidRDefault="00000000">
            <w:pPr>
              <w:spacing w:after="0"/>
              <w:ind w:left="1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(GA)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Galloway</w:t>
            </w:r>
            <w:proofErr w:type="spellEnd"/>
          </w:p>
        </w:tc>
      </w:tr>
      <w:tr w:rsidR="00E82342" w14:paraId="54AC9E9D" w14:textId="77777777">
        <w:trPr>
          <w:trHeight w:val="536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7EEA" w14:textId="77777777" w:rsidR="00E8234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(CH)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Charolaise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B56B" w14:textId="77777777" w:rsidR="00E82342" w:rsidRDefault="00000000">
            <w:pPr>
              <w:spacing w:after="0"/>
              <w:ind w:left="14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(HI)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Highland</w:t>
            </w:r>
            <w:proofErr w:type="spellEnd"/>
          </w:p>
        </w:tc>
      </w:tr>
      <w:tr w:rsidR="00E82342" w14:paraId="742F5070" w14:textId="77777777">
        <w:trPr>
          <w:trHeight w:val="537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D794" w14:textId="77777777" w:rsidR="00E8234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(AN), (AR) Angus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5435" w14:textId="77777777" w:rsidR="00E82342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(BB) Belgijska biało-błękitna</w:t>
            </w:r>
          </w:p>
        </w:tc>
      </w:tr>
      <w:tr w:rsidR="00E82342" w14:paraId="1D0A2AB9" w14:textId="77777777">
        <w:trPr>
          <w:trHeight w:val="53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DB10" w14:textId="77777777" w:rsidR="00E8234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(HH) Hereford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D0C0" w14:textId="77777777" w:rsidR="00E82342" w:rsidRDefault="00000000">
            <w:pPr>
              <w:spacing w:after="0"/>
              <w:ind w:left="1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Wagyu</w:t>
            </w:r>
            <w:proofErr w:type="spellEnd"/>
          </w:p>
        </w:tc>
      </w:tr>
      <w:tr w:rsidR="00E82342" w14:paraId="53A2C45E" w14:textId="77777777">
        <w:trPr>
          <w:trHeight w:val="402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5ADEF" w14:textId="77777777" w:rsidR="00E8234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(SL)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Salers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828B" w14:textId="77777777" w:rsidR="00E82342" w:rsidRDefault="00000000">
            <w:pPr>
              <w:spacing w:after="0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(BD) Blond 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Aquitaine</w:t>
            </w:r>
            <w:proofErr w:type="spellEnd"/>
          </w:p>
        </w:tc>
      </w:tr>
    </w:tbl>
    <w:p w14:paraId="26543AFE" w14:textId="77777777" w:rsidR="00E82342" w:rsidRDefault="00000000">
      <w:pPr>
        <w:spacing w:after="222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(SM) </w:t>
      </w:r>
      <w:proofErr w:type="spellStart"/>
      <w:r>
        <w:rPr>
          <w:rFonts w:ascii="Times New Roman" w:eastAsia="Times New Roman" w:hAnsi="Times New Roman" w:cs="Times New Roman"/>
          <w:sz w:val="24"/>
        </w:rPr>
        <w:t>Simental</w:t>
      </w:r>
      <w:proofErr w:type="spellEnd"/>
    </w:p>
    <w:p w14:paraId="0867EAE2" w14:textId="77777777" w:rsidR="00E82342" w:rsidRDefault="00000000">
      <w:pPr>
        <w:spacing w:after="277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(L\</w:t>
      </w:r>
      <w:proofErr w:type="spellStart"/>
      <w:r>
        <w:rPr>
          <w:rFonts w:ascii="Times New Roman" w:eastAsia="Times New Roman" w:hAnsi="Times New Roman" w:cs="Times New Roman"/>
          <w:sz w:val="24"/>
        </w:rPr>
        <w:t>ft'f</w:t>
      </w:r>
      <w:proofErr w:type="spellEnd"/>
      <w:r>
        <w:rPr>
          <w:rFonts w:ascii="Times New Roman" w:eastAsia="Times New Roman" w:hAnsi="Times New Roman" w:cs="Times New Roman"/>
          <w:sz w:val="24"/>
        </w:rPr>
        <w:t>) mieszańców ras mięsnych, których materiał ojcowski pochodzi od buhajów ras</w:t>
      </w:r>
    </w:p>
    <w:p w14:paraId="15AA93F4" w14:textId="77777777" w:rsidR="00E82342" w:rsidRDefault="00000000">
      <w:pPr>
        <w:spacing w:after="246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mięsnych.</w:t>
      </w:r>
    </w:p>
    <w:p w14:paraId="4BFAC5CA" w14:textId="77777777" w:rsidR="00E82342" w:rsidRDefault="00000000">
      <w:pPr>
        <w:numPr>
          <w:ilvl w:val="0"/>
          <w:numId w:val="1"/>
        </w:numPr>
        <w:spacing w:after="4" w:line="265" w:lineRule="auto"/>
        <w:ind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bydło ras mlecznych</w:t>
      </w:r>
    </w:p>
    <w:tbl>
      <w:tblPr>
        <w:tblStyle w:val="TableGrid"/>
        <w:tblW w:w="7877" w:type="dxa"/>
        <w:tblInd w:w="43" w:type="dxa"/>
        <w:tblCellMar>
          <w:top w:w="1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3125"/>
      </w:tblGrid>
      <w:tr w:rsidR="00E82342" w14:paraId="2F9B8B72" w14:textId="77777777">
        <w:trPr>
          <w:trHeight w:val="393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E82C187" w14:textId="77777777" w:rsidR="00E8234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(HO) holsztyńsko fryzyjska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9474E82" w14:textId="77777777" w:rsidR="00E82342" w:rsidRDefault="00000000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(RE) europejskie bydło czerwone</w:t>
            </w:r>
          </w:p>
        </w:tc>
      </w:tr>
      <w:tr w:rsidR="00E82342" w14:paraId="3D13A571" w14:textId="77777777">
        <w:trPr>
          <w:trHeight w:val="538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736B" w14:textId="77777777" w:rsidR="00E8234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(RW) polska holsztyńsko fryzyjska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DC5C" w14:textId="77777777" w:rsidR="00E8234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(pozostałe odmiany rasy)</w:t>
            </w:r>
          </w:p>
        </w:tc>
      </w:tr>
      <w:tr w:rsidR="00E82342" w14:paraId="57F11BED" w14:textId="77777777">
        <w:trPr>
          <w:trHeight w:val="394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EA8BB" w14:textId="77777777" w:rsidR="00E8234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odmiana czerwono — biała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EF1D" w14:textId="77777777" w:rsidR="00E8234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(ZR) polska czarno biała</w:t>
            </w:r>
          </w:p>
        </w:tc>
      </w:tr>
    </w:tbl>
    <w:p w14:paraId="57C93E9E" w14:textId="77777777" w:rsidR="00E82342" w:rsidRDefault="00000000">
      <w:pPr>
        <w:spacing w:after="277" w:line="265" w:lineRule="auto"/>
        <w:ind w:left="4800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(ZB) polska czerwono — biała</w:t>
      </w:r>
    </w:p>
    <w:p w14:paraId="5E742656" w14:textId="77777777" w:rsidR="00E82342" w:rsidRDefault="00000000">
      <w:pPr>
        <w:spacing w:after="258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(MS) mieszańców ww. ras</w:t>
      </w:r>
    </w:p>
    <w:p w14:paraId="28EFA382" w14:textId="77777777" w:rsidR="00E82342" w:rsidRDefault="00000000">
      <w:pPr>
        <w:numPr>
          <w:ilvl w:val="0"/>
          <w:numId w:val="1"/>
        </w:numPr>
        <w:spacing w:after="93" w:line="265" w:lineRule="auto"/>
        <w:ind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bydło w typie użytkowym kombinowanym</w:t>
      </w:r>
    </w:p>
    <w:p w14:paraId="0C608C25" w14:textId="77777777" w:rsidR="00E82342" w:rsidRDefault="00000000">
      <w:pPr>
        <w:spacing w:after="4" w:line="492" w:lineRule="auto"/>
        <w:ind w:left="38" w:right="1176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(RP) polska czerwona, (BG) bydło białogrzbiete, (MO) </w:t>
      </w:r>
      <w:proofErr w:type="spellStart"/>
      <w:r>
        <w:rPr>
          <w:rFonts w:ascii="Times New Roman" w:eastAsia="Times New Roman" w:hAnsi="Times New Roman" w:cs="Times New Roman"/>
          <w:sz w:val="24"/>
        </w:rPr>
        <w:t>montbeliarde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(SM) </w:t>
      </w:r>
      <w:proofErr w:type="spellStart"/>
      <w:r>
        <w:rPr>
          <w:rFonts w:ascii="Times New Roman" w:eastAsia="Times New Roman" w:hAnsi="Times New Roman" w:cs="Times New Roman"/>
          <w:sz w:val="24"/>
        </w:rPr>
        <w:t>simental</w:t>
      </w:r>
      <w:proofErr w:type="spellEnd"/>
    </w:p>
    <w:p w14:paraId="6EED19B7" w14:textId="77777777" w:rsidR="00E82342" w:rsidRDefault="00000000">
      <w:pPr>
        <w:spacing w:after="2395" w:line="265" w:lineRule="auto"/>
        <w:ind w:left="38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(MS) mieszańców ww. ras, których materiał ojcowski pochodzi od buhajów ras mlecznych.</w:t>
      </w:r>
    </w:p>
    <w:p w14:paraId="631B336E" w14:textId="77777777" w:rsidR="00E82342" w:rsidRDefault="00000000">
      <w:pPr>
        <w:spacing w:after="126"/>
        <w:ind w:left="701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Główne założenia systemu QMP to:</w:t>
      </w:r>
    </w:p>
    <w:p w14:paraId="2590E678" w14:textId="77777777" w:rsidR="00E82342" w:rsidRDefault="00000000">
      <w:pPr>
        <w:numPr>
          <w:ilvl w:val="0"/>
          <w:numId w:val="2"/>
        </w:numPr>
        <w:spacing w:after="115" w:line="265" w:lineRule="auto"/>
        <w:ind w:left="740"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Utrzymywanie bydła bez uwięzi, wolnostanowiskowe.</w:t>
      </w:r>
    </w:p>
    <w:p w14:paraId="42E64576" w14:textId="77777777" w:rsidR="00E82342" w:rsidRDefault="00000000">
      <w:pPr>
        <w:spacing w:after="99" w:line="265" w:lineRule="auto"/>
        <w:ind w:left="1104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&gt; bez wydzielonych legowisk na ściółce powierzchnia w przeliczeniu na sztukę:</w:t>
      </w:r>
    </w:p>
    <w:p w14:paraId="17039EBB" w14:textId="77777777" w:rsidR="00E82342" w:rsidRDefault="00000000">
      <w:pPr>
        <w:spacing w:after="4" w:line="390" w:lineRule="auto"/>
        <w:ind w:left="1478" w:right="19" w:firstLine="4"/>
        <w:jc w:val="both"/>
      </w:pPr>
      <w:r>
        <w:rPr>
          <w:noProof/>
        </w:rPr>
        <w:drawing>
          <wp:inline distT="0" distB="0" distL="0" distR="0" wp14:anchorId="1C9E1D95" wp14:editId="78E1A176">
            <wp:extent cx="45720" cy="45733"/>
            <wp:effectExtent l="0" t="0" r="0" b="0"/>
            <wp:docPr id="7113" name="Picture 7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" name="Picture 7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krów i jałówek powyżej 7-go miesiąca ciąży — co najmniej 4,5 m2 </w:t>
      </w:r>
      <w:r>
        <w:rPr>
          <w:noProof/>
        </w:rPr>
        <w:drawing>
          <wp:inline distT="0" distB="0" distL="0" distR="0" wp14:anchorId="02FC1EE3" wp14:editId="1D39970D">
            <wp:extent cx="45720" cy="45733"/>
            <wp:effectExtent l="0" t="0" r="0" b="0"/>
            <wp:docPr id="7114" name="Picture 7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" name="Picture 7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jałówek powyżej 6-go miesiąca życia, jednak nie dłużej niż do 7-go miesiąca ciąży — co najmniej 2,2 m2 </w:t>
      </w:r>
      <w:r>
        <w:rPr>
          <w:noProof/>
        </w:rPr>
        <w:drawing>
          <wp:inline distT="0" distB="0" distL="0" distR="0" wp14:anchorId="4564841F" wp14:editId="3C2D8529">
            <wp:extent cx="48768" cy="48782"/>
            <wp:effectExtent l="0" t="0" r="0" b="0"/>
            <wp:docPr id="7115" name="Picture 7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" name="Picture 71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bydła opasowego o masie ciała do 300kg — co najmniej 1,6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noProof/>
        </w:rPr>
        <w:drawing>
          <wp:inline distT="0" distB="0" distL="0" distR="0" wp14:anchorId="395A3EF3" wp14:editId="562DCDF0">
            <wp:extent cx="45720" cy="48782"/>
            <wp:effectExtent l="0" t="0" r="0" b="0"/>
            <wp:docPr id="7116" name="Picture 7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" name="Picture 71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bydła opasowego o masie ciała powyżej 300kg — co najmniej 2,2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noProof/>
        </w:rPr>
        <w:drawing>
          <wp:inline distT="0" distB="0" distL="0" distR="0" wp14:anchorId="36424BFA" wp14:editId="28697CDB">
            <wp:extent cx="48768" cy="48782"/>
            <wp:effectExtent l="0" t="0" r="0" b="0"/>
            <wp:docPr id="7117" name="Picture 7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" name="Picture 71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buhajów — co najmniej 9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14:paraId="00ED1DC4" w14:textId="77777777" w:rsidR="00E82342" w:rsidRDefault="00000000">
      <w:pPr>
        <w:spacing w:after="4" w:line="367" w:lineRule="auto"/>
        <w:ind w:left="1436"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&gt; bez wydzielonych legowisk i ściółki, z wyjątkiem buhajów, krów i jałówek cielnych powyżej 7-go miesiąca ciąży, powierzchnia w przeliczeniu na jedną sztukę powinna wynosić w przypadku utrzymywania:</w:t>
      </w:r>
    </w:p>
    <w:p w14:paraId="239B93AA" w14:textId="77777777" w:rsidR="00E82342" w:rsidRDefault="00000000">
      <w:pPr>
        <w:numPr>
          <w:ilvl w:val="0"/>
          <w:numId w:val="2"/>
        </w:numPr>
        <w:spacing w:after="4" w:line="389" w:lineRule="auto"/>
        <w:ind w:left="740"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jałówek powyżej 19-go miesiąca życia, jednak nie dłużej niż do 7-go miesiąca ciąży — co najmniej 2 m2 </w:t>
      </w:r>
      <w:r>
        <w:rPr>
          <w:noProof/>
        </w:rPr>
        <w:drawing>
          <wp:inline distT="0" distB="0" distL="0" distR="0" wp14:anchorId="71E79886" wp14:editId="5CD34B02">
            <wp:extent cx="24384" cy="39635"/>
            <wp:effectExtent l="0" t="0" r="0" b="0"/>
            <wp:docPr id="7119" name="Picture 7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" name="Picture 71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16F28" wp14:editId="39422CCB">
            <wp:extent cx="48768" cy="48782"/>
            <wp:effectExtent l="0" t="0" r="0" b="0"/>
            <wp:docPr id="7120" name="Picture 7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" name="Picture 7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jałówek pow. 6-go miesiąca życia do 19-go miesiąca życia — co najmniej</w:t>
      </w:r>
    </w:p>
    <w:p w14:paraId="227CA1B9" w14:textId="77777777" w:rsidR="00E82342" w:rsidRDefault="00000000">
      <w:pPr>
        <w:spacing w:after="4" w:line="389" w:lineRule="auto"/>
        <w:ind w:left="1478" w:right="677" w:firstLine="360"/>
        <w:jc w:val="both"/>
      </w:pPr>
      <w:r>
        <w:rPr>
          <w:rFonts w:ascii="Times New Roman" w:eastAsia="Times New Roman" w:hAnsi="Times New Roman" w:cs="Times New Roman"/>
          <w:sz w:val="24"/>
        </w:rPr>
        <w:t>1,6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noProof/>
        </w:rPr>
        <w:drawing>
          <wp:inline distT="0" distB="0" distL="0" distR="0" wp14:anchorId="3ABD4ABA" wp14:editId="0AE89964">
            <wp:extent cx="45720" cy="45733"/>
            <wp:effectExtent l="0" t="0" r="0" b="0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bydła opasowego o masie ciała do 300kg co najmniej 1,3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noProof/>
        </w:rPr>
        <w:drawing>
          <wp:inline distT="0" distB="0" distL="0" distR="0" wp14:anchorId="18514050" wp14:editId="001CEC46">
            <wp:extent cx="45720" cy="42684"/>
            <wp:effectExtent l="0" t="0" r="0" b="0"/>
            <wp:docPr id="7122" name="Picture 7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" name="Picture 7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bydła opasowego o masie ciała powyżej 300kg — co najmniej 1,8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14:paraId="225507B2" w14:textId="77777777" w:rsidR="00E82342" w:rsidRDefault="00000000">
      <w:pPr>
        <w:numPr>
          <w:ilvl w:val="0"/>
          <w:numId w:val="2"/>
        </w:numPr>
        <w:spacing w:after="25" w:line="367" w:lineRule="auto"/>
        <w:ind w:left="740" w:right="19" w:hanging="346"/>
        <w:jc w:val="both"/>
      </w:pPr>
      <w:r>
        <w:rPr>
          <w:rFonts w:ascii="Times New Roman" w:eastAsia="Times New Roman" w:hAnsi="Times New Roman" w:cs="Times New Roman"/>
          <w:sz w:val="24"/>
        </w:rPr>
        <w:t>Opracowany plan żywienia i dbałość o jakość paszy — plan żywienia zwierząt zgodnie z ich potrzebami bytowymi i produkcyjnymi, w przypadku pasz z zakupu od certyfikowanych dostawców pasz wg deklaracji.</w:t>
      </w:r>
    </w:p>
    <w:p w14:paraId="3314EC74" w14:textId="77777777" w:rsidR="00E82342" w:rsidRDefault="00000000">
      <w:pPr>
        <w:spacing w:after="4" w:line="375" w:lineRule="auto"/>
        <w:ind w:left="710" w:right="19" w:hanging="336"/>
        <w:jc w:val="both"/>
      </w:pPr>
      <w:r>
        <w:rPr>
          <w:noProof/>
        </w:rPr>
        <w:drawing>
          <wp:inline distT="0" distB="0" distL="0" distR="0" wp14:anchorId="70A0D72C" wp14:editId="656BB775">
            <wp:extent cx="57912" cy="54880"/>
            <wp:effectExtent l="0" t="0" r="0" b="0"/>
            <wp:docPr id="7124" name="Picture 7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4" name="Picture 71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Stała współpraca z lekarzem weterynarii — deklaracja stanowiąca poświadczenie przez producenta zapewnienia w gospodarstwie profilaktyki lekarsko-weterynaryjnej</w:t>
      </w:r>
    </w:p>
    <w:p w14:paraId="44BFE37D" w14:textId="77777777" w:rsidR="00E82342" w:rsidRDefault="00000000">
      <w:pPr>
        <w:spacing w:after="4159" w:line="265" w:lineRule="auto"/>
        <w:ind w:left="720" w:right="19" w:firstLine="4"/>
        <w:jc w:val="both"/>
      </w:pPr>
      <w:r>
        <w:rPr>
          <w:rFonts w:ascii="Times New Roman" w:eastAsia="Times New Roman" w:hAnsi="Times New Roman" w:cs="Times New Roman"/>
          <w:sz w:val="24"/>
        </w:rPr>
        <w:t>(np.: kwarantanna, odrobaczanie, reagowanie na symptomy).</w:t>
      </w:r>
    </w:p>
    <w:sectPr w:rsidR="00E82342">
      <w:footerReference w:type="even" r:id="rId17"/>
      <w:footerReference w:type="default" r:id="rId18"/>
      <w:footerReference w:type="first" r:id="rId19"/>
      <w:pgSz w:w="11904" w:h="16834"/>
      <w:pgMar w:top="775" w:right="1469" w:bottom="1395" w:left="1560" w:header="708" w:footer="1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6A26F" w14:textId="77777777" w:rsidR="00D9726D" w:rsidRDefault="00D9726D">
      <w:pPr>
        <w:spacing w:after="0" w:line="240" w:lineRule="auto"/>
      </w:pPr>
      <w:r>
        <w:separator/>
      </w:r>
    </w:p>
  </w:endnote>
  <w:endnote w:type="continuationSeparator" w:id="0">
    <w:p w14:paraId="344B6A56" w14:textId="77777777" w:rsidR="00D9726D" w:rsidRDefault="00D9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DE014" w14:textId="77777777" w:rsidR="00E82342" w:rsidRDefault="00000000">
    <w:pPr>
      <w:spacing w:after="12" w:line="223" w:lineRule="auto"/>
      <w:ind w:left="2990" w:right="3034" w:hanging="302"/>
      <w:jc w:val="both"/>
    </w:pPr>
    <w:r>
      <w:rPr>
        <w:sz w:val="20"/>
      </w:rPr>
      <w:t xml:space="preserve">Polskie Zrzeszenie </w:t>
    </w:r>
    <w:r>
      <w:rPr>
        <w:sz w:val="18"/>
      </w:rPr>
      <w:t xml:space="preserve">Producentów Bydła </w:t>
    </w:r>
    <w:r>
      <w:rPr>
        <w:sz w:val="20"/>
      </w:rPr>
      <w:t xml:space="preserve">ul. </w:t>
    </w:r>
    <w:r>
      <w:rPr>
        <w:sz w:val="18"/>
      </w:rPr>
      <w:t>Smulikowskiego 4, 00-389 Warszawa</w:t>
    </w:r>
  </w:p>
  <w:p w14:paraId="671A1104" w14:textId="77777777" w:rsidR="00E82342" w:rsidRDefault="00000000">
    <w:pPr>
      <w:spacing w:after="0"/>
      <w:ind w:left="2784"/>
    </w:pPr>
    <w:r>
      <w:rPr>
        <w:sz w:val="18"/>
      </w:rPr>
      <w:t xml:space="preserve">666 337 </w:t>
    </w:r>
    <w:r>
      <w:rPr>
        <w:sz w:val="16"/>
      </w:rPr>
      <w:t xml:space="preserve">2991 </w:t>
    </w:r>
    <w:proofErr w:type="spellStart"/>
    <w:r>
      <w:rPr>
        <w:sz w:val="18"/>
      </w:rPr>
      <w:t>biuro@pzpbm.pi</w:t>
    </w:r>
    <w:proofErr w:type="spellEnd"/>
    <w:r>
      <w:rPr>
        <w:sz w:val="18"/>
      </w:rPr>
      <w:t xml:space="preserve">: </w:t>
    </w:r>
    <w:r>
      <w:rPr>
        <w:sz w:val="20"/>
      </w:rPr>
      <w:t xml:space="preserve">Regon </w:t>
    </w:r>
  </w:p>
  <w:p w14:paraId="6E0BB7AB" w14:textId="77777777" w:rsidR="00E82342" w:rsidRDefault="00000000">
    <w:pPr>
      <w:tabs>
        <w:tab w:val="center" w:pos="3631"/>
        <w:tab w:val="center" w:pos="7250"/>
      </w:tabs>
      <w:spacing w:after="0"/>
    </w:pPr>
    <w:r>
      <w:tab/>
    </w:r>
    <w:r>
      <w:rPr>
        <w:sz w:val="20"/>
      </w:rPr>
      <w:t xml:space="preserve">NIP </w:t>
    </w:r>
    <w:r>
      <w:rPr>
        <w:sz w:val="18"/>
      </w:rPr>
      <w:t xml:space="preserve">952-19-67-784; </w:t>
    </w:r>
    <w:r>
      <w:rPr>
        <w:sz w:val="24"/>
      </w:rPr>
      <w:t xml:space="preserve">KRS </w:t>
    </w:r>
    <w:r>
      <w:rPr>
        <w:sz w:val="18"/>
      </w:rPr>
      <w:t xml:space="preserve">0000233381 Rachunek Bankowy 30 1500 1126 </w:t>
    </w:r>
    <w:r>
      <w:rPr>
        <w:sz w:val="18"/>
      </w:rPr>
      <w:tab/>
      <w:t>2008 3369 0000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2D4CC" w14:textId="77777777" w:rsidR="00E82342" w:rsidRDefault="00000000">
    <w:pPr>
      <w:spacing w:after="12" w:line="223" w:lineRule="auto"/>
      <w:ind w:left="2990" w:right="3034" w:hanging="302"/>
      <w:jc w:val="both"/>
    </w:pPr>
    <w:r>
      <w:rPr>
        <w:sz w:val="20"/>
      </w:rPr>
      <w:t xml:space="preserve">Polskie Zrzeszenie </w:t>
    </w:r>
    <w:r>
      <w:rPr>
        <w:sz w:val="18"/>
      </w:rPr>
      <w:t xml:space="preserve">Producentów Bydła </w:t>
    </w:r>
    <w:r>
      <w:rPr>
        <w:sz w:val="20"/>
      </w:rPr>
      <w:t xml:space="preserve">ul. </w:t>
    </w:r>
    <w:r>
      <w:rPr>
        <w:sz w:val="18"/>
      </w:rPr>
      <w:t>Smulikowskiego 4, 00-389 Warszawa</w:t>
    </w:r>
  </w:p>
  <w:p w14:paraId="387A7412" w14:textId="77777777" w:rsidR="00E82342" w:rsidRDefault="00000000">
    <w:pPr>
      <w:spacing w:after="0"/>
      <w:ind w:left="2784"/>
    </w:pPr>
    <w:r>
      <w:rPr>
        <w:sz w:val="18"/>
      </w:rPr>
      <w:t xml:space="preserve">666 337 </w:t>
    </w:r>
    <w:r>
      <w:rPr>
        <w:sz w:val="16"/>
      </w:rPr>
      <w:t xml:space="preserve">2991 </w:t>
    </w:r>
    <w:proofErr w:type="spellStart"/>
    <w:r>
      <w:rPr>
        <w:sz w:val="18"/>
      </w:rPr>
      <w:t>biuro@pzpbm.pi</w:t>
    </w:r>
    <w:proofErr w:type="spellEnd"/>
    <w:r>
      <w:rPr>
        <w:sz w:val="18"/>
      </w:rPr>
      <w:t xml:space="preserve">: </w:t>
    </w:r>
    <w:r>
      <w:rPr>
        <w:sz w:val="20"/>
      </w:rPr>
      <w:t xml:space="preserve">Regon </w:t>
    </w:r>
  </w:p>
  <w:p w14:paraId="4CC3A7D6" w14:textId="77777777" w:rsidR="00E82342" w:rsidRDefault="00000000">
    <w:pPr>
      <w:tabs>
        <w:tab w:val="center" w:pos="3631"/>
        <w:tab w:val="center" w:pos="7250"/>
      </w:tabs>
      <w:spacing w:after="0"/>
    </w:pPr>
    <w:r>
      <w:tab/>
    </w:r>
    <w:r>
      <w:rPr>
        <w:sz w:val="20"/>
      </w:rPr>
      <w:t xml:space="preserve">NIP </w:t>
    </w:r>
    <w:r>
      <w:rPr>
        <w:sz w:val="18"/>
      </w:rPr>
      <w:t xml:space="preserve">952-19-67-784; </w:t>
    </w:r>
    <w:r>
      <w:rPr>
        <w:sz w:val="24"/>
      </w:rPr>
      <w:t xml:space="preserve">KRS </w:t>
    </w:r>
    <w:r>
      <w:rPr>
        <w:sz w:val="18"/>
      </w:rPr>
      <w:t xml:space="preserve">0000233381 Rachunek Bankowy 30 1500 1126 </w:t>
    </w:r>
    <w:r>
      <w:rPr>
        <w:sz w:val="18"/>
      </w:rPr>
      <w:tab/>
      <w:t>2008 3369 0000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57E7F" w14:textId="77777777" w:rsidR="00E82342" w:rsidRDefault="00000000">
    <w:pPr>
      <w:spacing w:after="12" w:line="223" w:lineRule="auto"/>
      <w:ind w:left="2990" w:right="3034" w:hanging="302"/>
      <w:jc w:val="both"/>
    </w:pPr>
    <w:r>
      <w:rPr>
        <w:sz w:val="20"/>
      </w:rPr>
      <w:t xml:space="preserve">Polskie Zrzeszenie </w:t>
    </w:r>
    <w:r>
      <w:rPr>
        <w:sz w:val="18"/>
      </w:rPr>
      <w:t xml:space="preserve">Producentów Bydła </w:t>
    </w:r>
    <w:r>
      <w:rPr>
        <w:sz w:val="20"/>
      </w:rPr>
      <w:t xml:space="preserve">ul. </w:t>
    </w:r>
    <w:r>
      <w:rPr>
        <w:sz w:val="18"/>
      </w:rPr>
      <w:t>Smulikowskiego 4, 00-389 Warszawa</w:t>
    </w:r>
  </w:p>
  <w:p w14:paraId="2BC2BE62" w14:textId="77777777" w:rsidR="00E82342" w:rsidRDefault="00000000">
    <w:pPr>
      <w:spacing w:after="0"/>
      <w:ind w:left="2784"/>
    </w:pPr>
    <w:r>
      <w:rPr>
        <w:sz w:val="18"/>
      </w:rPr>
      <w:t xml:space="preserve">666 337 </w:t>
    </w:r>
    <w:r>
      <w:rPr>
        <w:sz w:val="16"/>
      </w:rPr>
      <w:t xml:space="preserve">2991 </w:t>
    </w:r>
    <w:proofErr w:type="spellStart"/>
    <w:r>
      <w:rPr>
        <w:sz w:val="18"/>
      </w:rPr>
      <w:t>biuro@pzpbm.pi</w:t>
    </w:r>
    <w:proofErr w:type="spellEnd"/>
    <w:r>
      <w:rPr>
        <w:sz w:val="18"/>
      </w:rPr>
      <w:t xml:space="preserve">: </w:t>
    </w:r>
    <w:r>
      <w:rPr>
        <w:sz w:val="20"/>
      </w:rPr>
      <w:t xml:space="preserve">Regon </w:t>
    </w:r>
  </w:p>
  <w:p w14:paraId="690E6CF9" w14:textId="77777777" w:rsidR="00E82342" w:rsidRDefault="00000000">
    <w:pPr>
      <w:tabs>
        <w:tab w:val="center" w:pos="3631"/>
        <w:tab w:val="center" w:pos="7250"/>
      </w:tabs>
      <w:spacing w:after="0"/>
    </w:pPr>
    <w:r>
      <w:tab/>
    </w:r>
    <w:r>
      <w:rPr>
        <w:sz w:val="20"/>
      </w:rPr>
      <w:t xml:space="preserve">NIP </w:t>
    </w:r>
    <w:r>
      <w:rPr>
        <w:sz w:val="18"/>
      </w:rPr>
      <w:t xml:space="preserve">952-19-67-784; </w:t>
    </w:r>
    <w:r>
      <w:rPr>
        <w:sz w:val="24"/>
      </w:rPr>
      <w:t xml:space="preserve">KRS </w:t>
    </w:r>
    <w:r>
      <w:rPr>
        <w:sz w:val="18"/>
      </w:rPr>
      <w:t xml:space="preserve">0000233381 Rachunek Bankowy 30 1500 1126 </w:t>
    </w:r>
    <w:r>
      <w:rPr>
        <w:sz w:val="18"/>
      </w:rPr>
      <w:tab/>
      <w:t>2008 3369 0000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0C8DC" w14:textId="77777777" w:rsidR="00D9726D" w:rsidRDefault="00D9726D">
      <w:pPr>
        <w:spacing w:after="0" w:line="240" w:lineRule="auto"/>
      </w:pPr>
      <w:r>
        <w:separator/>
      </w:r>
    </w:p>
  </w:footnote>
  <w:footnote w:type="continuationSeparator" w:id="0">
    <w:p w14:paraId="6A5FD422" w14:textId="77777777" w:rsidR="00D9726D" w:rsidRDefault="00D9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7" style="width:5.65pt;height:5.6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13555DD6"/>
    <w:multiLevelType w:val="hybridMultilevel"/>
    <w:tmpl w:val="6B1C676E"/>
    <w:lvl w:ilvl="0" w:tplc="5DBA0212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6029FB6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D28C7E4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FE65F2E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EE46C4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3185EC8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7948CE6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34A920E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9E60B36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4316D"/>
    <w:multiLevelType w:val="hybridMultilevel"/>
    <w:tmpl w:val="ABA09AB2"/>
    <w:lvl w:ilvl="0" w:tplc="1A6E4EB6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A94C4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8AACC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7056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CF03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962E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33E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43B5A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F598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1581394">
    <w:abstractNumId w:val="0"/>
  </w:num>
  <w:num w:numId="2" w16cid:durableId="161212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42"/>
    <w:rsid w:val="00C52D55"/>
    <w:rsid w:val="00D9726D"/>
    <w:rsid w:val="00E82342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E337"/>
  <w15:docId w15:val="{1F7CBEE5-5F8C-4619-8593-67E2DC4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SKM_C250i24061411151</dc:title>
  <dc:subject/>
  <dc:creator>Anna Strzelczyk</dc:creator>
  <cp:keywords/>
  <cp:lastModifiedBy>Anna Strzelczyk</cp:lastModifiedBy>
  <cp:revision>2</cp:revision>
  <dcterms:created xsi:type="dcterms:W3CDTF">2024-06-14T11:14:00Z</dcterms:created>
  <dcterms:modified xsi:type="dcterms:W3CDTF">2024-06-14T11:14:00Z</dcterms:modified>
</cp:coreProperties>
</file>